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C1" w:rsidRDefault="00C43EC1">
      <w:pPr>
        <w:pStyle w:val="ConsPlusNormal"/>
        <w:outlineLvl w:val="0"/>
      </w:pPr>
      <w:bookmarkStart w:id="0" w:name="_GoBack"/>
      <w:bookmarkEnd w:id="0"/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29 апреля 2021 г. N 63300</w:t>
      </w:r>
    </w:p>
    <w:p w:rsidR="00C43EC1" w:rsidRDefault="00C43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43EC1" w:rsidRDefault="00C43EC1">
      <w:pPr>
        <w:pStyle w:val="ConsPlusTitle"/>
        <w:jc w:val="center"/>
      </w:pPr>
    </w:p>
    <w:p w:rsidR="00C43EC1" w:rsidRDefault="00C43EC1">
      <w:pPr>
        <w:pStyle w:val="ConsPlusTitle"/>
        <w:jc w:val="center"/>
      </w:pPr>
      <w:r>
        <w:t>ПРИКАЗ</w:t>
      </w:r>
    </w:p>
    <w:p w:rsidR="00C43EC1" w:rsidRDefault="00C43EC1">
      <w:pPr>
        <w:pStyle w:val="ConsPlusTitle"/>
        <w:jc w:val="center"/>
      </w:pPr>
      <w:r>
        <w:t>от 24 марта 2021 г. N 156</w:t>
      </w:r>
    </w:p>
    <w:p w:rsidR="00C43EC1" w:rsidRDefault="00C43EC1">
      <w:pPr>
        <w:pStyle w:val="ConsPlusTitle"/>
        <w:jc w:val="center"/>
      </w:pPr>
    </w:p>
    <w:p w:rsidR="00C43EC1" w:rsidRDefault="00C43EC1">
      <w:pPr>
        <w:pStyle w:val="ConsPlusTitle"/>
        <w:jc w:val="center"/>
      </w:pPr>
      <w:r>
        <w:t>ОБ УТВЕРЖДЕНИИ ВЕТЕРИНАРНЫХ ПРАВИЛ</w:t>
      </w:r>
    </w:p>
    <w:p w:rsidR="00C43EC1" w:rsidRDefault="00C43EC1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C43EC1" w:rsidRDefault="00C43EC1">
      <w:pPr>
        <w:pStyle w:val="ConsPlusTitle"/>
        <w:jc w:val="center"/>
      </w:pPr>
      <w:r>
        <w:t>ОГРАНИЧИТЕЛЬНЫХ И ИНЫХ МЕРОПРИЯТИЙ, УСТАНОВЛЕНИЯ</w:t>
      </w:r>
    </w:p>
    <w:p w:rsidR="00C43EC1" w:rsidRDefault="00C43EC1">
      <w:pPr>
        <w:pStyle w:val="ConsPlusTitle"/>
        <w:jc w:val="center"/>
      </w:pPr>
      <w:r>
        <w:t>И ОТМЕНЫ КАРАНТИНА И ИНЫХ ОГРАНИЧЕНИЙ, НАПРАВЛЕННЫХ</w:t>
      </w:r>
    </w:p>
    <w:p w:rsidR="00C43EC1" w:rsidRDefault="00C43EC1">
      <w:pPr>
        <w:pStyle w:val="ConsPlusTitle"/>
        <w:jc w:val="center"/>
      </w:pPr>
      <w:r>
        <w:t>НА ПРЕДОТВРАЩЕНИЕ РАСПРОСТРАНЕНИЯ И ЛИКВИДАЦИЮ</w:t>
      </w:r>
    </w:p>
    <w:p w:rsidR="00C43EC1" w:rsidRDefault="00C43EC1">
      <w:pPr>
        <w:pStyle w:val="ConsPlusTitle"/>
        <w:jc w:val="center"/>
      </w:pPr>
      <w:r>
        <w:t>ОЧАГОВ ЛЕЙКОЗА КРУПНОГО РОГАТОГО СКОТА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>
        <w:t xml:space="preserve">Собрание законодательства Российской Федерации, 2015, N 29, ст. 4369) и </w:t>
      </w:r>
      <w:hyperlink r:id="rId6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Российской Федерации от 11 мая 1999 г. N 359 "Об утверждении Правил по профилактике и борьбе с лейкозом крупного рогатого скота" (зарегистрирован Министерством юстиции Российской Федерации 4 июня 1999 г., регистрационный N 1799).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jc w:val="right"/>
      </w:pPr>
      <w:r>
        <w:t>Министр</w:t>
      </w:r>
    </w:p>
    <w:p w:rsidR="00C43EC1" w:rsidRDefault="00C43EC1">
      <w:pPr>
        <w:pStyle w:val="ConsPlusNormal"/>
        <w:jc w:val="right"/>
      </w:pPr>
      <w:r>
        <w:t>Д.Н.ПАТРУШЕВ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jc w:val="right"/>
        <w:outlineLvl w:val="0"/>
      </w:pPr>
      <w:r>
        <w:t>Утверждены</w:t>
      </w:r>
    </w:p>
    <w:p w:rsidR="00C43EC1" w:rsidRDefault="00C43EC1">
      <w:pPr>
        <w:pStyle w:val="ConsPlusNormal"/>
        <w:jc w:val="right"/>
      </w:pPr>
      <w:r>
        <w:t>приказом Минсельхоза России</w:t>
      </w:r>
    </w:p>
    <w:p w:rsidR="00C43EC1" w:rsidRDefault="00C43EC1">
      <w:pPr>
        <w:pStyle w:val="ConsPlusNormal"/>
        <w:jc w:val="right"/>
      </w:pPr>
      <w:r>
        <w:t>от 24 марта 2021 г. N 156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Title"/>
        <w:jc w:val="center"/>
      </w:pPr>
      <w:bookmarkStart w:id="1" w:name="P32"/>
      <w:bookmarkEnd w:id="1"/>
      <w:r>
        <w:t>ВЕТЕРИНАРНЫЕ ПРАВИЛА</w:t>
      </w:r>
    </w:p>
    <w:p w:rsidR="00C43EC1" w:rsidRDefault="00C43EC1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C43EC1" w:rsidRDefault="00C43EC1">
      <w:pPr>
        <w:pStyle w:val="ConsPlusTitle"/>
        <w:jc w:val="center"/>
      </w:pPr>
      <w:r>
        <w:t>ОГРАНИЧИТЕЛЬНЫХ И ИНЫХ МЕРОПРИЯТИЙ, УСТАНОВЛЕНИЯ</w:t>
      </w:r>
    </w:p>
    <w:p w:rsidR="00C43EC1" w:rsidRDefault="00C43EC1">
      <w:pPr>
        <w:pStyle w:val="ConsPlusTitle"/>
        <w:jc w:val="center"/>
      </w:pPr>
      <w:r>
        <w:t>И ОТМЕНЫ КАРАНТИНА И ИНЫХ ОГРАНИЧЕНИЙ, НАПРАВЛЕННЫХ</w:t>
      </w:r>
    </w:p>
    <w:p w:rsidR="00C43EC1" w:rsidRDefault="00C43EC1">
      <w:pPr>
        <w:pStyle w:val="ConsPlusTitle"/>
        <w:jc w:val="center"/>
      </w:pPr>
      <w:r>
        <w:t>НА ПРЕДОТВРАЩЕНИЕ РАСПРОСТРАНЕНИЯ И ЛИКВИДАЦИЮ</w:t>
      </w:r>
    </w:p>
    <w:p w:rsidR="00C43EC1" w:rsidRDefault="00C43EC1">
      <w:pPr>
        <w:pStyle w:val="ConsPlusTitle"/>
        <w:jc w:val="center"/>
      </w:pPr>
      <w:r>
        <w:t>ОЧАГОВ ЛЕЙКОЗА КРУПНОГО РОГАТОГО СКОТА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Title"/>
        <w:jc w:val="center"/>
        <w:outlineLvl w:val="1"/>
      </w:pPr>
      <w:r>
        <w:t>I. Область применения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</w:t>
      </w:r>
      <w:proofErr w:type="gramEnd"/>
      <w:r>
        <w:t xml:space="preserve"> очагов лейкоза крупного рогатого скота (далее - лейкоз) &lt;1&gt;.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</w:t>
      </w:r>
      <w:proofErr w:type="gramEnd"/>
      <w:r>
        <w:t xml:space="preserve"> </w:t>
      </w:r>
      <w:proofErr w:type="gramStart"/>
      <w:r>
        <w:t>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  <w:proofErr w:type="gramEnd"/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r>
        <w:t xml:space="preserve">2. </w:t>
      </w:r>
      <w:proofErr w:type="gramStart"/>
      <w:r>
        <w:t>Правилами устанавливаются обязательные требования к организации и проведению мероприятий по ликвидации лейкоза,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</w:t>
      </w:r>
      <w:proofErr w:type="gramEnd"/>
      <w:r>
        <w:t xml:space="preserve">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Title"/>
        <w:jc w:val="center"/>
        <w:outlineLvl w:val="1"/>
      </w:pPr>
      <w:r>
        <w:t>II. Общая характеристика лейкоза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bookmarkStart w:id="2" w:name="P49"/>
      <w:bookmarkEnd w:id="2"/>
      <w:r>
        <w:t>3. Лейкоз - хронически протекающая инфекционная болезнь крупного рогатого скота (далее - восприимчивые животные).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В развитии болезни различаются бессимптомная, гематологическая и клиническая стадии. В бессимптомной и гематологической </w:t>
      </w:r>
      <w:proofErr w:type="gramStart"/>
      <w:r>
        <w:t>стадиях</w:t>
      </w:r>
      <w:proofErr w:type="gramEnd"/>
      <w:r>
        <w:t xml:space="preserve"> у восприимчивых животных характерные клинические признаки болезни отсутствуют.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Бессимптомная стадия болезни характеризуется наличием в сыворотке крови восприимчивых животных антител к возбудителю лейкоза.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Гематологическая стадия характеризуется хроническим сохранением увеличенного числа лимфоцитов в периферической крови восприимчивых животных.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Характерными клиническими признаками болезни в период клинической стадии у восприимчивых животных являются: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увеличение </w:t>
      </w:r>
      <w:proofErr w:type="spellStart"/>
      <w:r>
        <w:t>предлопаточных</w:t>
      </w:r>
      <w:proofErr w:type="spellEnd"/>
      <w:r>
        <w:t xml:space="preserve">, околоушных, надколенных, нижнечелюстных, </w:t>
      </w:r>
      <w:proofErr w:type="spellStart"/>
      <w:r>
        <w:t>надвыменных</w:t>
      </w:r>
      <w:proofErr w:type="spellEnd"/>
      <w:r>
        <w:t xml:space="preserve"> и доступных ректальному исследованию внутренних лимфатических узлов;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появление опухолевых новообразований в различных </w:t>
      </w:r>
      <w:proofErr w:type="gramStart"/>
      <w:r>
        <w:t>частях</w:t>
      </w:r>
      <w:proofErr w:type="gramEnd"/>
      <w:r>
        <w:t xml:space="preserve"> тела;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lastRenderedPageBreak/>
        <w:t xml:space="preserve">нарушение половых циклов, гипотония </w:t>
      </w:r>
      <w:proofErr w:type="spellStart"/>
      <w:r>
        <w:t>преджелудков</w:t>
      </w:r>
      <w:proofErr w:type="spellEnd"/>
      <w:r>
        <w:t>, отеки в области шеи, подгрудка, подчелюстного пространства, живота, одно- или двусторонний экзофтальм (пучеглазие), исхудание, снижение молокоотдачи, выпадение шерстного покрова на голове и холке.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>Характерными патологоанатомическими изменениями при лейкозе являются увеличение размеров лимфатических узлов, селезенки, очаговые или диффузные разрастания серо-белого или серо-розового цвета в печени, почках, в сердечной мышце, органах пищеварения, матке, скелетной мускулатуре.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4. Возбудителем лейкоза является онкогенный РНК-содержащий вирус, относящийся к семейству </w:t>
      </w:r>
      <w:proofErr w:type="spellStart"/>
      <w:r>
        <w:t>Retroviridae</w:t>
      </w:r>
      <w:proofErr w:type="spellEnd"/>
      <w:r>
        <w:t xml:space="preserve"> роду </w:t>
      </w:r>
      <w:proofErr w:type="spellStart"/>
      <w:r>
        <w:t>Deltaretrovirus</w:t>
      </w:r>
      <w:proofErr w:type="spellEnd"/>
      <w:r>
        <w:t xml:space="preserve"> (далее - возбудитель).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Во внешней среде возбудитель сохраняет жизнеспособность в течение 6 часов, в молоке - до 18 календарных дней, погибает под действием прямого солнечного света в течение 4 часов, ультрафиолетовых лучей - в течение 30 минут.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2 месяцев до 6 лет.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5. Источником возбудителя являются больные восприимчивые животные, в том числе восприимчивые животные, не имеющие клинических признаков и выделяющие возбудитель во внешнюю среду.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6. Передача возбудителя осуществляется контактным, алиментарным, внутриутробным, ятрогенным и трансмиссивным путями. Факторами передачи возбудителя являются кровь, молоко, секреты и экскреты больных восприимчивых животных и инфицированных восприимчивых животных, а также другие объекты внешней среды, контаминированные возбудителем.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Title"/>
        <w:jc w:val="center"/>
        <w:outlineLvl w:val="1"/>
      </w:pPr>
      <w:r>
        <w:t>III. Профилактические мероприятия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r>
        <w:t>7. В целях предотвращения возникновения и распространения лейкоза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госветслужбы), восприимчивых животных для осмотра;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r>
        <w:t>извещать в течение 24 часов специалистов госветслужбы обо всех случаях заболевания или гибели восприимчивых животных, а также об изменениях в их поведении, указывающих на возможное заболевание лейкозом;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принимать меры по изоляции подозреваемых в заболевании восприимчивых животных, а также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а также обеспечить изоляцию трупов павших восприимчивых животных;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выполнять требования специалистов госветслужбы о проведении в личном подсобном хозяйстве, крестьянском (фермерском) хозяйстве, хозяйстве индивидуального предпринимателя, в организациях, в которых содержатся восприимчивые животные (далее - хозяйства), противоэпизоотических и других мероприятий, предусмотренных настоящими Правилами;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лейкозу в соответствии с Ветеринарными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</w:t>
      </w:r>
      <w:proofErr w:type="gramEnd"/>
      <w:r>
        <w:t xml:space="preserve">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не допускать смешивания восприимчивых животных из разных стад при их выпасе и водопое.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8. Комплектование хозяйств должно осуществляться здоровыми восприимчивыми животными, подвергнутыми в течение последних 180 календарных дней до дня поступления в хозяйство исследованиям на лейкоз, методами, предусмотренными </w:t>
      </w:r>
      <w:hyperlink w:anchor="P122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Поступившие в хозяйство восприимчивые животные подвергаются серологическим исследованиям на лейкоз методами, предусмотренными </w:t>
      </w:r>
      <w:hyperlink w:anchor="P122" w:history="1">
        <w:r>
          <w:rPr>
            <w:color w:val="0000FF"/>
          </w:rPr>
          <w:t>главой V</w:t>
        </w:r>
      </w:hyperlink>
      <w:r>
        <w:t xml:space="preserve"> настоящих Правил. Указанное требование не распространяется на восприимчивых животных, перемещаемых в пределах земельных участков, зданий, строений, сооружений, принадлежащих на праве собственности или ином законном основании юридическому лицу и его дочерним и зависимым обществам, за исключением восприимчивых животных, поступивших в хозяйства, осуществляющие разведение племенного крупного рогатого скота.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Восприимчивые животные, поступившие в хозяйства, осуществляющие разведение племенного крупного рогатого скота, должны подвергаться серологическим исследованиям, предусмотренным </w:t>
      </w:r>
      <w:hyperlink w:anchor="P122" w:history="1">
        <w:r>
          <w:rPr>
            <w:color w:val="0000FF"/>
          </w:rPr>
          <w:t>главой V</w:t>
        </w:r>
      </w:hyperlink>
      <w:r>
        <w:t xml:space="preserve"> настоящих Правил, двукратно.</w:t>
      </w:r>
    </w:p>
    <w:p w:rsidR="00C43EC1" w:rsidRDefault="00C43EC1">
      <w:pPr>
        <w:pStyle w:val="ConsPlusNormal"/>
        <w:spacing w:before="220"/>
        <w:ind w:firstLine="540"/>
        <w:jc w:val="both"/>
      </w:pPr>
      <w:bookmarkStart w:id="3" w:name="P79"/>
      <w:bookmarkEnd w:id="3"/>
      <w:r>
        <w:t>9. В целях доказательства отсутствия циркуляции возбудителя в хозяйствах специалистами госветслужбы проводятся: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а) отбор проб крови для серологических исследований методами, предусмотренными </w:t>
      </w:r>
      <w:hyperlink w:anchor="P122" w:history="1">
        <w:r>
          <w:rPr>
            <w:color w:val="0000FF"/>
          </w:rPr>
          <w:t>главой V</w:t>
        </w:r>
      </w:hyperlink>
      <w:r>
        <w:t xml:space="preserve"> настоящих Правил: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от восприимчивых животных старше 6-месячного возраста (за исключением быков-производителей (доноров), коров-доноров эмбрионов, восприимчивых животных, используемых для получения крови или сыворотки крови в целях производства биологических препаратов (далее - животные-продуценты) - 1 раз в год;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от животных-продуцентов - 2 раза в год с интервалом не менее 180 календарных дней;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б) ветеринарно-санитарная экспертиза &lt;3&gt; продуктов убоя (за исключением крови), полученных от восприимчивых животных.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21</w:t>
        </w:r>
      </w:hyperlink>
      <w:r>
        <w:t xml:space="preserve"> Закона Российской Федерации от 14 мая 1993 г. N 4979-1 "О ветеринарии".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Title"/>
        <w:jc w:val="center"/>
        <w:outlineLvl w:val="1"/>
      </w:pPr>
      <w:r>
        <w:t xml:space="preserve">IV. Мероприятия при </w:t>
      </w:r>
      <w:proofErr w:type="gramStart"/>
      <w:r>
        <w:t>подозрении</w:t>
      </w:r>
      <w:proofErr w:type="gramEnd"/>
      <w:r>
        <w:t xml:space="preserve"> на лейкоз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r>
        <w:t>10. Основаниями для подозрения на лейкоз являются: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 xml:space="preserve">получение положительных результатов при проведении серологических исследований, предусмотренных </w:t>
      </w:r>
      <w:hyperlink w:anchor="P79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lastRenderedPageBreak/>
        <w:t xml:space="preserve">наличие у восприимчивых животных клинических признаков, характерных для лейкоза, указанных в </w:t>
      </w:r>
      <w:hyperlink w:anchor="P4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настоящих Правил;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выявление при ветеринарно-санитарной экспертизе продуктов убоя (за исключением крови), полученных от восприимчивых животных или при вскрытии трупов восприимчивых животных патологоанатомических изменений, характерных для лейкоза,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выявление лейкоза в </w:t>
      </w:r>
      <w:proofErr w:type="gramStart"/>
      <w:r>
        <w:t>хозяйстве</w:t>
      </w:r>
      <w:proofErr w:type="gramEnd"/>
      <w:r>
        <w:t>, из которого ввезены восприимчивые животные, в течение 60 календарных дней после дня осуществления их ввоза.</w:t>
      </w:r>
    </w:p>
    <w:p w:rsidR="00C43EC1" w:rsidRDefault="00C43EC1">
      <w:pPr>
        <w:pStyle w:val="ConsPlusNormal"/>
        <w:spacing w:before="220"/>
        <w:ind w:firstLine="540"/>
        <w:jc w:val="both"/>
      </w:pPr>
      <w:bookmarkStart w:id="4" w:name="P94"/>
      <w:bookmarkEnd w:id="4"/>
      <w:r>
        <w:t>11. При наличии оснований для подозрения на лейкоз владельцы восприимчивых животных обязаны: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лейкоз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>содействовать специалистам госветслужбы в проведении отбора проб биологического и (или) патологического материала от восприимчивых животных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лейкоз &lt;4&gt; (далее - лаборатория);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r>
        <w:t xml:space="preserve">предоставить специалисту госветслужбы сведения о численности имеющихся (имевшихся) в хозяйстве восприимчивых животных с указанием количества павших восприимчивых животных </w:t>
      </w:r>
      <w:proofErr w:type="gramStart"/>
      <w:r>
        <w:t>за</w:t>
      </w:r>
      <w:proofErr w:type="gramEnd"/>
      <w:r>
        <w:t xml:space="preserve"> последние 30 календарных дней.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12. До получения результатов диагностических исследований на лейкоз владельцы восприимчивых животных обязаны: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восприимчивых животных внутри хозяйства;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>прекратить вывод и вывоз восприимчивых животных из хозяйства, за исключением вывоза восприимчивых животных на убой на предприятия по убою животных или оборудованные для этих целей убойные пункты;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>прекратить сбор, обработку,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 коров и телок;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прекратить иммунизацию и получение крови от животных-продуцентов;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восприимчивых </w:t>
      </w:r>
      <w:r>
        <w:lastRenderedPageBreak/>
        <w:t>животных, и специалистов госветслужбы;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исключить возможность контакта персонала, обслуживающего подозреваемых в </w:t>
      </w:r>
      <w:proofErr w:type="gramStart"/>
      <w:r>
        <w:t>заболевании</w:t>
      </w:r>
      <w:proofErr w:type="gramEnd"/>
      <w:r>
        <w:t xml:space="preserve"> восприимчивых животных, с другими восприимчивыми животными, содержащимися в хозяйстве, и обслуживающим их персоналом;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обеспечить смену одежды и обуви персонала при выходе с территории хозяйства, проведение дезинфекции одежды и обуви персонала при выходе с территории хозяйства, помещений хозяйства, поверхности транспортных средств при выезде с территории хозяйства в соответствии с </w:t>
      </w:r>
      <w:hyperlink w:anchor="P220" w:history="1">
        <w:r>
          <w:rPr>
            <w:color w:val="0000FF"/>
          </w:rPr>
          <w:t>пунктом 39</w:t>
        </w:r>
      </w:hyperlink>
      <w:r>
        <w:t xml:space="preserve"> настоящих Правил.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13. Молоко, полученное от подозреваемых в </w:t>
      </w:r>
      <w:proofErr w:type="gramStart"/>
      <w:r>
        <w:t>заболевании</w:t>
      </w:r>
      <w:proofErr w:type="gramEnd"/>
      <w:r>
        <w:t xml:space="preserve"> восприимчивых животных, используется в соответствии с </w:t>
      </w:r>
      <w:hyperlink w:anchor="P215" w:history="1">
        <w:r>
          <w:rPr>
            <w:color w:val="0000FF"/>
          </w:rPr>
          <w:t>абзацем вторым пункта 34</w:t>
        </w:r>
      </w:hyperlink>
      <w:r>
        <w:t xml:space="preserve"> настоящих Правил.</w:t>
      </w:r>
    </w:p>
    <w:p w:rsidR="00C43EC1" w:rsidRDefault="00C43EC1">
      <w:pPr>
        <w:pStyle w:val="ConsPlusNormal"/>
        <w:spacing w:before="220"/>
        <w:ind w:firstLine="540"/>
        <w:jc w:val="both"/>
      </w:pPr>
      <w:bookmarkStart w:id="5" w:name="P110"/>
      <w:bookmarkEnd w:id="5"/>
      <w:r>
        <w:t xml:space="preserve">14. </w:t>
      </w:r>
      <w:proofErr w:type="gramStart"/>
      <w:r>
        <w:t>При возникновении подозрения на лейкоз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>
        <w:t xml:space="preserve"> </w:t>
      </w:r>
      <w:proofErr w:type="gramStart"/>
      <w:r>
        <w:t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лейкоз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от восприимчивых животных и направление проб в лабораторию в течение 48 часов с момента отбора проб.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В случае невозможности осуществления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госветслужбы.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4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110" w:history="1">
        <w:r>
          <w:rPr>
            <w:color w:val="0000FF"/>
          </w:rPr>
          <w:t>14</w:t>
        </w:r>
      </w:hyperlink>
      <w:r>
        <w:t xml:space="preserve"> настоящих Правил, должно сообщить о подозрении на лейкоз и принятых мерах руководителю указанного органа исполнительной власти субъекта Российской Федерации.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lastRenderedPageBreak/>
        <w:t xml:space="preserve"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лейкоз в течение 24 часов должен обеспечить направление специалистов госветслужбы в место нахождения восприимчивых животных, подозреваемых в заболевании лейкозом (далее - предполагаемый эпизоотический очаг), </w:t>
      </w:r>
      <w:proofErr w:type="gramStart"/>
      <w:r>
        <w:t>для</w:t>
      </w:r>
      <w:proofErr w:type="gramEnd"/>
      <w:r>
        <w:t>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клинического осмотра восприимчивых животных;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определения вероятных источников, факторов передачи и предположительного времени заноса возбудителя;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лейкоза, в том числе с реализованными (вывезенными) восприимчивыми животными и (или) полученной от них продукцией животноводства (за исключением продуктов убоя восприимчивых животных) в течение 60 календарных дней до дня получения информации о подозрении на лейкоз;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от восприимчивых животных и направления проб в лабораторию в течение 48 часов с момента отбора проб.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4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110" w:history="1">
        <w:r>
          <w:rPr>
            <w:color w:val="0000FF"/>
          </w:rPr>
          <w:t>14</w:t>
        </w:r>
      </w:hyperlink>
      <w:r>
        <w:t xml:space="preserve"> настоящих Правил, должно 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</w:t>
      </w:r>
      <w:proofErr w:type="gramEnd"/>
      <w:r>
        <w:t xml:space="preserve"> образования.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Title"/>
        <w:jc w:val="center"/>
        <w:outlineLvl w:val="1"/>
      </w:pPr>
      <w:bookmarkStart w:id="6" w:name="P122"/>
      <w:bookmarkEnd w:id="6"/>
      <w:r>
        <w:t>V. Диагностические мероприятия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bookmarkStart w:id="7" w:name="P124"/>
      <w:bookmarkEnd w:id="7"/>
      <w:r>
        <w:t>18. От восприимчивых животных должны отбираться пробы биологического и (или) патологического материала: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от восприимчивых животных старше 6 месяцев - пробы крови для серологических исследований в объеме 5 - 7 мл без антикоагулянта или с фактором свертывания крови;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от восприимчивых животных в </w:t>
      </w:r>
      <w:proofErr w:type="gramStart"/>
      <w:r>
        <w:t>возрасте</w:t>
      </w:r>
      <w:proofErr w:type="gramEnd"/>
      <w:r>
        <w:t xml:space="preserve"> от 15 календарных дней до 6 месяцев включительно - пробы крови для молекулярно-биологических исследований в объеме 5 - 7 мл с антикоагулянтом: 3-процентным раствором </w:t>
      </w:r>
      <w:proofErr w:type="spellStart"/>
      <w:r>
        <w:t>динатриевой</w:t>
      </w:r>
      <w:proofErr w:type="spellEnd"/>
      <w:r>
        <w:t xml:space="preserve"> соли этилендиаминтетрауксусной кислотой (далее - ЭДТА) в соотношении 10:1 или с цитратом натрия;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 xml:space="preserve">от восприимчивых животных старше 6 месяцев, давших положительный результат при серологических исследованиях в соответствии с </w:t>
      </w:r>
      <w:hyperlink w:anchor="P142" w:history="1">
        <w:r>
          <w:rPr>
            <w:color w:val="0000FF"/>
          </w:rPr>
          <w:t>пунктом 22</w:t>
        </w:r>
      </w:hyperlink>
      <w:r>
        <w:t xml:space="preserve"> настоящих Правил, - пробы крови для гематологических исследований в объеме 5 - 7 мл с антикоагулянтом: 10-процентным раствором ЭДТА из расчета 0,02 мл на 1 мл;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>от трупов восприимчивых животных должны отбираться фрагменты селезенки, лимфатических узлов, грудной кости, печени, почек, легких, сердца, органов пищеварения (в случае их поражения), матки и скелетных мышц длиной 2 см, шириной 2 см, толщиной 1 см. Патологический материал отбирается в случае, если с момента гибели или убоя восприимчивого животного прошло не более 8 часов.</w:t>
      </w:r>
      <w:proofErr w:type="gramEnd"/>
      <w:r>
        <w:t xml:space="preserve"> Пробы патологического материала должны быть </w:t>
      </w:r>
      <w:proofErr w:type="gramStart"/>
      <w:r>
        <w:t>помещены в емкости с герметично закрывающейся крышкой и законсервированы</w:t>
      </w:r>
      <w:proofErr w:type="gramEnd"/>
      <w:r>
        <w:t xml:space="preserve"> 10-процентным раствором формалина в соотношении 1:30.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Пробы крови для серологических и гематологических исследований должны отбираться не ранее, чем через 14 календарных дней после дня введения восприимчивым животным живых </w:t>
      </w:r>
      <w:r>
        <w:lastRenderedPageBreak/>
        <w:t xml:space="preserve">вакцин или иммунобиологических лекарственных препаратов - аллергенов, дня отела, не </w:t>
      </w:r>
      <w:proofErr w:type="gramStart"/>
      <w:r>
        <w:t>позднее</w:t>
      </w:r>
      <w:proofErr w:type="gramEnd"/>
      <w:r>
        <w:t xml:space="preserve"> чем за 14 календарных дней до дня отела. Пробы крови для гематологических исследований должны отбираться не позднее 7 календарных дней со дня получения положительных результатов серологических исследований.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19. Пробы биологического и (или) патологического материала помещаются в герметичные контейнеры, </w:t>
      </w:r>
      <w:proofErr w:type="gramStart"/>
      <w:r>
        <w:t>охлаждаются и на период транспортирования помещаются</w:t>
      </w:r>
      <w:proofErr w:type="gramEnd"/>
      <w:r>
        <w:t xml:space="preserve"> в термос со льдом или иным охладителем.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Емкости с пробами биологического и (или) патологического материала должны быть </w:t>
      </w:r>
      <w:proofErr w:type="gramStart"/>
      <w:r>
        <w:t>упакованы и опечатаны</w:t>
      </w:r>
      <w:proofErr w:type="gramEnd"/>
      <w:r>
        <w:t>.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 xml:space="preserve">В сопроводительном письме должны быть указаны дата, время отбора проб, дата последней вакцинации восприимчивых животных, адрес в пределах места нахождения и наименование хозяйства (фамилия, имя, отчество (при наличии) владельца восприимчивых животных), основания для подозрения на лейкоз или указание на то, что пробы отобраны в соответствии с </w:t>
      </w:r>
      <w:hyperlink w:anchor="P79" w:history="1">
        <w:r>
          <w:rPr>
            <w:color w:val="0000FF"/>
          </w:rPr>
          <w:t>пунктом 9</w:t>
        </w:r>
      </w:hyperlink>
      <w:r>
        <w:t xml:space="preserve"> настоящих Правил, перечень проб, телефоны, адрес электронной почты специалиста госветслужбы (при наличии</w:t>
      </w:r>
      <w:proofErr w:type="gramEnd"/>
      <w:r>
        <w:t xml:space="preserve">), </w:t>
      </w:r>
      <w:proofErr w:type="gramStart"/>
      <w:r>
        <w:t>осуществившего</w:t>
      </w:r>
      <w:proofErr w:type="gramEnd"/>
      <w:r>
        <w:t xml:space="preserve"> отбор проб. </w:t>
      </w:r>
      <w:proofErr w:type="gramStart"/>
      <w:r>
        <w:t>При направлении проб крови от восприимчивых животных к сопроводительному письму должна прилагаться опись проб крови с указанием порядковых номеров проб, инвентарных номеров или кличек восприимчивых животных, их пола и возраста, даты последнего введения восприимчивым животным живых вакцин или иммунобиологических лекарственных препаратов - аллергенов, а также даты отела или даты планового отела коров (нетелей), от которых отобраны пробы крови.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Лабораторные исследования проб биологического и (или) патологического материала должны проводиться с использованием серологических, гистологических, молекулярно-биологических и гематологического методов исследований.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>Серологические исследования должны проводиться методами иммуноферментного анализа (далее - ИФА) и (или) иммунодиффузии (далее - РИД).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Молекулярно-биологические исследования должны проводиться методом полимеразной цепной реакции (далее - ПЦР).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Диагноз на лейкоз считается установленным в одном из следующих случаев: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получен положительный результат при гематологическом </w:t>
      </w:r>
      <w:proofErr w:type="gramStart"/>
      <w:r>
        <w:t>исследовании</w:t>
      </w:r>
      <w:proofErr w:type="gramEnd"/>
      <w:r>
        <w:t>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обнаружены патологоанатомические изменения, характерные для лейкоза, указанные в </w:t>
      </w:r>
      <w:hyperlink w:anchor="P4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настоящих Правил, при гистологическом исследовании;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получен положительный результат при серологических </w:t>
      </w:r>
      <w:proofErr w:type="gramStart"/>
      <w:r>
        <w:t>исследованиях</w:t>
      </w:r>
      <w:proofErr w:type="gramEnd"/>
      <w:r>
        <w:t>.</w:t>
      </w:r>
    </w:p>
    <w:p w:rsidR="00C43EC1" w:rsidRDefault="00C43EC1">
      <w:pPr>
        <w:pStyle w:val="ConsPlusNormal"/>
        <w:spacing w:before="220"/>
        <w:ind w:firstLine="540"/>
        <w:jc w:val="both"/>
      </w:pPr>
      <w:bookmarkStart w:id="8" w:name="P142"/>
      <w:bookmarkEnd w:id="8"/>
      <w:r>
        <w:t xml:space="preserve">22. Результат гематологического исследования считается положительным при </w:t>
      </w:r>
      <w:proofErr w:type="gramStart"/>
      <w:r>
        <w:t>превышении</w:t>
      </w:r>
      <w:proofErr w:type="gramEnd"/>
      <w:r>
        <w:t xml:space="preserve"> количества лейкоцитов и абсолютного количества лимфоцитов в 1 </w:t>
      </w:r>
      <w:proofErr w:type="spellStart"/>
      <w:r>
        <w:t>мкл</w:t>
      </w:r>
      <w:proofErr w:type="spellEnd"/>
      <w:r>
        <w:t xml:space="preserve"> крови восприимчивого животного в возрасте: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от шести месяцев до двух лет - более 12000 количества лейкоцитов, 11000 абсолютного количества лимфоцитов при </w:t>
      </w:r>
      <w:proofErr w:type="gramStart"/>
      <w:r>
        <w:t>проценте</w:t>
      </w:r>
      <w:proofErr w:type="gramEnd"/>
      <w:r>
        <w:t xml:space="preserve"> лимфоцитов свыше 75%;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lastRenderedPageBreak/>
        <w:t xml:space="preserve">от двух до четырех лет - более 11000 количества лейкоцитов, 10000 абсолютного количества лимфоцитов при </w:t>
      </w:r>
      <w:proofErr w:type="gramStart"/>
      <w:r>
        <w:t>проценте</w:t>
      </w:r>
      <w:proofErr w:type="gramEnd"/>
      <w:r>
        <w:t xml:space="preserve"> лимфоцитов свыше 70%;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от четырех до шести лет - более 10000 количества лейкоцитов, 9000 абсолютного количества лимфоцитов при </w:t>
      </w:r>
      <w:proofErr w:type="gramStart"/>
      <w:r>
        <w:t>проценте</w:t>
      </w:r>
      <w:proofErr w:type="gramEnd"/>
      <w:r>
        <w:t xml:space="preserve"> лимфоцитов свыше 65%;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свыше шести лет - более 9000 количества лейкоцитов, 8000 абсолютного количества лимфоцитов при проценте лимфоцитов свыше 60%.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Результаты серологических исследований являются положительными при </w:t>
      </w:r>
      <w:proofErr w:type="gramStart"/>
      <w:r>
        <w:t>обнаружении</w:t>
      </w:r>
      <w:proofErr w:type="gramEnd"/>
      <w:r>
        <w:t xml:space="preserve"> антител к возбудителю.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получен положительный результат при проведении серологических исследований, при отрицательных результатах гематологических исследований и отсутствии патологоанатомических изменений,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Правил, восприимчивые животные считаются инфицированными восприимчивыми животными.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получен положительный результат гематологических исследований или обнаружены патологоанатомические изменения, указанные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Правил, восприимчивое животное считается больным восприимчивым животным.</w:t>
      </w:r>
    </w:p>
    <w:p w:rsidR="00C43EC1" w:rsidRDefault="00C43EC1">
      <w:pPr>
        <w:pStyle w:val="ConsPlusNormal"/>
        <w:spacing w:before="220"/>
        <w:ind w:firstLine="540"/>
        <w:jc w:val="both"/>
      </w:pPr>
      <w:bookmarkStart w:id="9" w:name="P150"/>
      <w:bookmarkEnd w:id="9"/>
      <w:r>
        <w:t xml:space="preserve">23. </w:t>
      </w:r>
      <w:proofErr w:type="gramStart"/>
      <w:r>
        <w:t xml:space="preserve">Специалист в области ветеринарии &lt;5&gt; при обнаружении в ходе проведения ветеринарно-санитарной экспертизы продуктов убоя, полученных от восприимчивого животного, патологоанатомических изменений, характерных для лейкоза,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Правил, в течение 12 часов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 территории которого поступило восприимчивое животное (туша восприимчивого животного), об установлении диагноза</w:t>
      </w:r>
      <w:proofErr w:type="gramEnd"/>
      <w:r>
        <w:t xml:space="preserve"> на лейкоз, а также об адресе в пределах места нахождения и наименовании хозяйства, из которого поступило восприимчивое животное (туша восприимчивого животного).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Статья 1.1</w:t>
        </w:r>
      </w:hyperlink>
      <w:r>
        <w:t xml:space="preserve"> Закона Российской Федерации от 14 мая 1993 г. N 4979-1 "О ветеринарии".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proofErr w:type="gramStart"/>
      <w:r>
        <w:t>В случае поступления восприимчивого животного (туши восприимчивого животного) с объектов,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специалист в области ветеринарии в течение 12 часов после установления диагноза на лейкоз в письменной форме должен</w:t>
      </w:r>
      <w:proofErr w:type="gramEnd"/>
      <w:r>
        <w:t xml:space="preserve"> проинформировать ветеринарные (ветеринарно-санитарные) службы соответствующих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диагноза на лейкоз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</w:t>
      </w:r>
      <w:r>
        <w:lastRenderedPageBreak/>
        <w:t>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</w:t>
      </w:r>
      <w:proofErr w:type="gramEnd"/>
      <w:r>
        <w:t xml:space="preserve"> проб биологического и (или) патологического материала с объекта, подведомственного указанным органам.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лейкоз должен направить в письменной форме информацию о возникновении лейкоза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</w:t>
      </w:r>
      <w:proofErr w:type="gramEnd"/>
      <w:r>
        <w:t xml:space="preserve"> </w:t>
      </w:r>
      <w:proofErr w:type="gramStart"/>
      <w:r>
        <w:t>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территориальный орган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</w:t>
      </w:r>
      <w:proofErr w:type="gramEnd"/>
      <w:r>
        <w:t>, в сфере исполнения наказаний, в сфере государственной охраны и в области обеспечения безопасности.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При установлении диагноза на лейкоз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</w:t>
      </w:r>
      <w:proofErr w:type="gramEnd"/>
      <w:r>
        <w:t xml:space="preserve"> </w:t>
      </w:r>
      <w:proofErr w:type="gramStart"/>
      <w:r>
        <w:t>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соответствующего субъекта Российской Федерации &lt;6&gt;, по вопросам осуществления на подведомственных объектах мероприятий, предусмотренных настоящими Правилами.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r>
        <w:t xml:space="preserve">26. </w:t>
      </w:r>
      <w:proofErr w:type="gramStart"/>
      <w:r>
        <w:t>В случае если в результате проведенных лабораторных исследований диагноз на лейкоз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proofErr w:type="gramEnd"/>
      <w:r>
        <w:t xml:space="preserve"> наказаний, в сфере государственной охраны и в области обеспечения безопасности,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>
        <w:t>неустановлении</w:t>
      </w:r>
      <w:proofErr w:type="spellEnd"/>
      <w:r>
        <w:t xml:space="preserve"> диагноза на лейкоз владельцев восприимчивых животных в течение 24 часов с момента получения соответствующей информации.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Title"/>
        <w:jc w:val="center"/>
        <w:outlineLvl w:val="1"/>
      </w:pPr>
      <w:r>
        <w:t xml:space="preserve">VI. Установление карантина, </w:t>
      </w:r>
      <w:proofErr w:type="gramStart"/>
      <w:r>
        <w:t>ограничительные</w:t>
      </w:r>
      <w:proofErr w:type="gramEnd"/>
    </w:p>
    <w:p w:rsidR="00C43EC1" w:rsidRDefault="00C43EC1">
      <w:pPr>
        <w:pStyle w:val="ConsPlusTitle"/>
        <w:jc w:val="center"/>
      </w:pPr>
      <w:r>
        <w:t>и иные мероприятия, направленные на ликвидацию очагов</w:t>
      </w:r>
    </w:p>
    <w:p w:rsidR="00C43EC1" w:rsidRDefault="00C43EC1">
      <w:pPr>
        <w:pStyle w:val="ConsPlusTitle"/>
        <w:jc w:val="center"/>
      </w:pPr>
      <w:r>
        <w:lastRenderedPageBreak/>
        <w:t>лейкоза, а также на предотвращение его распространения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информации об установлении диагноза на лейкоз в течение 24 часов с момента установления диагноза на лейкоз должен: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или подведомственных им организаций в случае установления диагноза на лейкоз у восприимчивых животных, содержащихся на объектах, подведомственных указанным органам;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</w:t>
      </w:r>
      <w:proofErr w:type="gramEnd"/>
      <w:r>
        <w:t xml:space="preserve"> должностных лиц указанных органов, представленных не позднее 12 часов с момента получения информации об установлении диагноза на лейкоз в соответствии с </w:t>
      </w:r>
      <w:hyperlink w:anchor="P150" w:history="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>разработать и утвердить</w:t>
      </w:r>
      <w:proofErr w:type="gramEnd"/>
      <w:r>
        <w:t xml:space="preserve"> план мероприятий по ликвидации эпизоотического очага лейкоза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лейкоза и предотвращению распространения возбудителя осуществляется с учетом предложений</w:t>
      </w:r>
      <w:proofErr w:type="gramEnd"/>
      <w:r>
        <w:t xml:space="preserve"> должностных лиц указанных органов, представленных не позднее 12 часов с момента получения информации об установлении диагноза на лейкоз в соответствии с </w:t>
      </w:r>
      <w:hyperlink w:anchor="P150" w:history="1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29.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>
        <w:t>представления руководителя органа исполнительной власти субъекта Российской</w:t>
      </w:r>
      <w:proofErr w:type="gramEnd"/>
      <w: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lastRenderedPageBreak/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территория, предназначенная для содержания инфицированных восприимчивых животных, в условиях, исключающих их конта</w:t>
      </w:r>
      <w:proofErr w:type="gramStart"/>
      <w:r>
        <w:t>кт с др</w:t>
      </w:r>
      <w:proofErr w:type="gramEnd"/>
      <w:r>
        <w:t>угими восприимчивыми животными (далее - резервация), если в хозяйстве суммарное количество больных и инфицированных восприимчивых животных либо количество инфицированных восприимчивых животных составляет 5% и более процентов от общего количества восприимчивых животных;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территория вокруг эпизоотического очага, радиус которой </w:t>
      </w:r>
      <w:proofErr w:type="gramStart"/>
      <w:r>
        <w:t>составляет от 1 км до 5 км от границ эпизоотического очага и зависит</w:t>
      </w:r>
      <w:proofErr w:type="gramEnd"/>
      <w:r>
        <w:t xml:space="preserve">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32.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резервации.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33. В эпизоотическом очаге: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а) запрещается: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вывоз (вывод)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вывоза восприимчивых животных в резервацию;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сбор, обработка,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совместное содержание в </w:t>
      </w:r>
      <w:proofErr w:type="gramStart"/>
      <w:r>
        <w:t>помещениях</w:t>
      </w:r>
      <w:proofErr w:type="gramEnd"/>
      <w:r>
        <w:t xml:space="preserve"> или на выгульных площадках инфицированных, больных и здоровых восприимчивых животных;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совместное доение больных, инфицированных и здоровых восприимчивых животных;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использование для доения больных, инфицированных и здоровых восприимчивых животных одних и тех же доильных аппаратов, не прошедших дезинфекцию в соответствии с </w:t>
      </w:r>
      <w:hyperlink w:anchor="P222" w:history="1">
        <w:r>
          <w:rPr>
            <w:color w:val="0000FF"/>
          </w:rPr>
          <w:t>абзацем третьим пункта 39</w:t>
        </w:r>
      </w:hyperlink>
      <w:r>
        <w:t xml:space="preserve"> настоящих Правил;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lastRenderedPageBreak/>
        <w:t xml:space="preserve">сбор в общую емкость молока при </w:t>
      </w:r>
      <w:proofErr w:type="gramStart"/>
      <w:r>
        <w:t>доении</w:t>
      </w:r>
      <w:proofErr w:type="gramEnd"/>
      <w:r>
        <w:t xml:space="preserve"> больных, инфицированных и здоровых восприимчивых животных;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получение крови от животных-продуцентов;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использование больных, инфицированных восприимчивых животных и полученного от них приплода для воспроизводства стада;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использование молозива от больных, инфицированных коров для выпойки телят;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проведение отелов здоровых, больных и инфицированных восприимчивых животных в одном помещении (родильном отделении);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совместный выпас больных, инфицированных и здоровых восприимчивых животных;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отбор проб крови в соответствии с </w:t>
      </w:r>
      <w:hyperlink w:anchor="P124" w:history="1">
        <w:r>
          <w:rPr>
            <w:color w:val="0000FF"/>
          </w:rPr>
          <w:t>пунктом 18</w:t>
        </w:r>
      </w:hyperlink>
      <w:r>
        <w:t xml:space="preserve"> настоящих Правил с интервалом в 90 календарных дней в целях проведения серологических исследований восприимчивых животных до получения двукратных отрицательных результатов; молекулярно-биологических исследований восприимчивых животных, а также гематологических исследований вновь выявленных инфицированных восприимчивых животных;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изолированное содержание и направление на убой больных восприимчивых животных в течение 15 календарных дней </w:t>
      </w:r>
      <w:proofErr w:type="gramStart"/>
      <w:r>
        <w:t>с даты установления</w:t>
      </w:r>
      <w:proofErr w:type="gramEnd"/>
      <w:r>
        <w:t xml:space="preserve"> диагноза на лейкоз;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направление на убой инфицированных восприимчивых животных 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животных;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>вывоз в резервацию инфицированных восприимчивых животных в течение 15 календарных дней с даты обнаружения у них антител к возбудителю, в случае, если в хозяйстве суммарное количество больных и инфицированных восприимчивых животных составляет 5% и более процентов от общего количества восприимчивых животных, или направление инфицированных восприимчивых животных на убой на предприятия по убою животных или оборудованные для этих целей убойные пункты;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>оборудование дезинфекционных ковриков и (или) ванночек на входе (выходе) и дезинфекционных ковриков на въезде (выезде) на территорию (с территории) эпизоотического очага;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уничтожение запасов спермы, полученных от инфицированных быков в течение 60 календарных дней до даты обнаружения у них антител к возбудителю;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обеспечение смены одежды, обуви при входе на территорию эпизоотического очага и выходе с территории эпизоотического очага;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обеспечение дезинфекции одежды, обуви при выходе с территории эпизоотического очага в соответствии с </w:t>
      </w:r>
      <w:hyperlink w:anchor="P220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дезинфекционная обработка всей поверхности транспортных средств при выезде с территории эпизоотического очага в соответствии с </w:t>
      </w:r>
      <w:hyperlink w:anchor="P220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дезакаризация и дезинсекция помещений, в которых содержатся восприимчивые животные;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животных без владельцев &lt;7&gt;.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 (часть I), ст. 8424; 2019, N 52, ст. 7765).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bookmarkStart w:id="10" w:name="P214"/>
      <w:bookmarkEnd w:id="10"/>
      <w:r>
        <w:t xml:space="preserve">34. Молоко и молозиво, </w:t>
      </w:r>
      <w:proofErr w:type="gramStart"/>
      <w:r>
        <w:t>полученные</w:t>
      </w:r>
      <w:proofErr w:type="gramEnd"/>
      <w:r>
        <w:t xml:space="preserve"> от больных восприимчивых животных, подлежат уничтожению. Молозиво, полученное от инфицированных восприимчивых животных, подвергается термической обработке путем прогревания при температуре не ниже 85 °C в течение не менее 10 минут или кипячением в течение не менее 5 минут и используется внутри резервации.</w:t>
      </w:r>
    </w:p>
    <w:p w:rsidR="00C43EC1" w:rsidRDefault="00C43EC1">
      <w:pPr>
        <w:pStyle w:val="ConsPlusNormal"/>
        <w:spacing w:before="220"/>
        <w:ind w:firstLine="540"/>
        <w:jc w:val="both"/>
      </w:pPr>
      <w:bookmarkStart w:id="11" w:name="P215"/>
      <w:bookmarkEnd w:id="11"/>
      <w:r>
        <w:t>Молоко, полученное от инфицированных восприимчивых животных, подвергается термической обработке путем прогревания при температуре не ниже 85 °C в течение не менее 10 минут или кипячением в течение не менее 5 минут или реализуется на молокоперерабатывающие предприятия.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35. Молоко, полученное от здоровых восприимчивых животных, реализуется на молокоперерабатывающие предприятия и (или) отгружается на собственную переработку, и (или) используется внутри хозяйства.</w:t>
      </w:r>
    </w:p>
    <w:p w:rsidR="00C43EC1" w:rsidRDefault="00C43EC1">
      <w:pPr>
        <w:pStyle w:val="ConsPlusNormal"/>
        <w:spacing w:before="220"/>
        <w:ind w:firstLine="540"/>
        <w:jc w:val="both"/>
      </w:pPr>
      <w:bookmarkStart w:id="12" w:name="P217"/>
      <w:bookmarkEnd w:id="12"/>
      <w:r>
        <w:t>36. Убой больных и инфицированных восприимчивых животных осуществляется на предприятиях по убою животных или оборудованных для этих целей убойных пунктах. Запрещается сбор крови, сыворотки крови, эндокринных и других органов больных и инфицированных восприимчивых животных для последующего использования.</w:t>
      </w:r>
    </w:p>
    <w:p w:rsidR="00C43EC1" w:rsidRDefault="00C43EC1">
      <w:pPr>
        <w:pStyle w:val="ConsPlusNormal"/>
        <w:spacing w:before="220"/>
        <w:ind w:firstLine="540"/>
        <w:jc w:val="both"/>
      </w:pPr>
      <w:bookmarkStart w:id="13" w:name="P218"/>
      <w:bookmarkEnd w:id="13"/>
      <w:r>
        <w:t>37. Перевозка больных и инфицированных восприимчивых животных осуществляется автомобильным транспортом, обеспечивающим защиту внешней среды от контаминации возбудителем и оснащенным фиксирующей маршрут аппаратурой, позволяющей отследить маршрут перевозки в течение не менее 7 календарных дней после дня завершения перевозки.</w:t>
      </w:r>
    </w:p>
    <w:p w:rsidR="00C43EC1" w:rsidRDefault="00C43EC1">
      <w:pPr>
        <w:pStyle w:val="ConsPlusNormal"/>
        <w:spacing w:before="220"/>
        <w:ind w:firstLine="540"/>
        <w:jc w:val="both"/>
      </w:pPr>
      <w:bookmarkStart w:id="14" w:name="P219"/>
      <w:bookmarkEnd w:id="14"/>
      <w:r>
        <w:t xml:space="preserve">38. </w:t>
      </w:r>
      <w:proofErr w:type="gramStart"/>
      <w:r>
        <w:t xml:space="preserve">Трупы восприимчивых животных, а также продукты убоя, полученные от восприимчивых животных, в случае выявления патологоанатомических изменений, характерных для лейкоза,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Правил, утилизируются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16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bookmarkStart w:id="15" w:name="P220"/>
      <w:bookmarkEnd w:id="15"/>
      <w:r>
        <w:t>39.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Дезинфекция помещений и других мест, где содержались больные и инфицированные восприимчивые животные, проводится в три этапа: первый - сразу после изоляции больных и инфицированных восприимчивых животных, второй - после проведения механической очистки, третий - перед отменой карантина.</w:t>
      </w:r>
    </w:p>
    <w:p w:rsidR="00C43EC1" w:rsidRDefault="00C43EC1">
      <w:pPr>
        <w:pStyle w:val="ConsPlusNormal"/>
        <w:spacing w:before="220"/>
        <w:ind w:firstLine="540"/>
        <w:jc w:val="both"/>
      </w:pPr>
      <w:bookmarkStart w:id="16" w:name="P222"/>
      <w:bookmarkEnd w:id="16"/>
      <w:proofErr w:type="gramStart"/>
      <w:r>
        <w:t xml:space="preserve">Для дезинфекции должны применяться 2-процентный горячий раствор едкого натра, или 2-процентный раствор формальдегида, или растворы хлористых препаратов (хлорная известь, </w:t>
      </w:r>
      <w:proofErr w:type="spellStart"/>
      <w:r>
        <w:t>двутретиосновная</w:t>
      </w:r>
      <w:proofErr w:type="spellEnd"/>
      <w:r>
        <w:t xml:space="preserve"> соль, нейтральный гипохлорит кальция) с содержанием в растворе 2-процентного активного хлора; или 5-процентный однохлористый йод (для деревянных поверхностей); или 3-процентный раствор перекиси водорода с добавлением 0,2-процентного ОП-10;</w:t>
      </w:r>
      <w:proofErr w:type="gramEnd"/>
      <w:r>
        <w:t xml:space="preserve"> или 0,5-процентный раствор </w:t>
      </w:r>
      <w:proofErr w:type="spellStart"/>
      <w:r>
        <w:t>глутарового</w:t>
      </w:r>
      <w:proofErr w:type="spellEnd"/>
      <w:r>
        <w:t xml:space="preserve"> альдегида или другие дезинфицирующие </w:t>
      </w:r>
      <w:r>
        <w:lastRenderedPageBreak/>
        <w:t xml:space="preserve">средства с высокой активностью в </w:t>
      </w:r>
      <w:proofErr w:type="gramStart"/>
      <w:r>
        <w:t>отношении</w:t>
      </w:r>
      <w:proofErr w:type="gramEnd"/>
      <w:r>
        <w:t xml:space="preserve"> возбудителя лейкоза в соответствии с инструкциями по применению.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Навоз складируется в штабеля, подогреваемые при среднесуточной температуре наружного воздуха 5 °C и ниже, для биотермического обеззараживания в течение не менее 60 календарных дней - при среднесуточной температуре наружного воздуха выше 5 °C и в течение не менее 90 календарных дней - при среднесуточной температуре наружного воздуха 5 °C и ниже. Началом срока обеззараживания считается день подъема температуры в </w:t>
      </w:r>
      <w:proofErr w:type="gramStart"/>
      <w:r>
        <w:t>штабеле</w:t>
      </w:r>
      <w:proofErr w:type="gramEnd"/>
      <w:r>
        <w:t xml:space="preserve"> до 60 °C. Навозная жижа обеззараживается хлорной известью из расчета 0,5 л раствора хлорной извести, содержащего 25 мг/л активного хлора на 1 м</w:t>
      </w:r>
      <w:r>
        <w:rPr>
          <w:vertAlign w:val="superscript"/>
        </w:rPr>
        <w:t>3</w:t>
      </w:r>
      <w:r>
        <w:t xml:space="preserve"> навозной жижи, при выдерживании в течение не менее 18 часов.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40. В неблагополучном пункте: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а) запрещается проведение сельскохозяйственных ярмарок, выставок (аукционов) и других мероприятий, связанных с перемещением восприимчивых животных;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б) осуществляется проведение клинического осмотра и серологических исследований на лейкоз восприимчивых животных старше 6-месячного возраста в соответствии с </w:t>
      </w:r>
      <w:hyperlink w:anchor="P122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C43EC1" w:rsidRDefault="00C43EC1">
      <w:pPr>
        <w:pStyle w:val="ConsPlusNormal"/>
        <w:spacing w:before="220"/>
        <w:ind w:firstLine="540"/>
        <w:jc w:val="both"/>
      </w:pPr>
      <w:bookmarkStart w:id="17" w:name="P227"/>
      <w:bookmarkEnd w:id="17"/>
      <w:r>
        <w:t>41. В резервации: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а) запрещается: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вывоз (вывод) больных и инфицированных восприимчивых животных за исключением вывоза больных и инфицированных восприимчивых животных на убой на предприятия по убою животных или оборудованные для этих целей убойные пункты;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контакт инфицированных восприимчивых животных с другими животными;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сбор в общую емкость молока при </w:t>
      </w:r>
      <w:proofErr w:type="gramStart"/>
      <w:r>
        <w:t>доении</w:t>
      </w:r>
      <w:proofErr w:type="gramEnd"/>
      <w:r>
        <w:t xml:space="preserve"> инфицированных и больных восприимчивых животных;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сбор, обработка, хранение, вывоз и использование спермы, яйцеклеток и эмбрионов для искусственного осеменения животных, сбор крови или сыворотки крови для производства биологических препаратов, а также использование быков-производителей для случки коров и телок;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обустройство помещения для содержания восприимчивых животных, расположенного на огороженной территории с расстоянием от помещения до ограды не менее 50 метров, в случае содержания восприимчивых животных без выгула;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или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>помещения, расположенного на территории с двойной оградой с расстоянием от ограды до животноводческого помещения не менее 10 метров, между внутренней и внешней оградами не менее 50 метров, в случае содержания восприимчивых животных с выгулом;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>или</w:t>
      </w:r>
    </w:p>
    <w:p w:rsidR="00C43EC1" w:rsidRDefault="00C43EC1">
      <w:pPr>
        <w:pStyle w:val="ConsPlusNormal"/>
        <w:spacing w:before="220"/>
        <w:ind w:firstLine="540"/>
        <w:jc w:val="both"/>
      </w:pPr>
      <w:proofErr w:type="gramStart"/>
      <w:r>
        <w:t>участка местности, огороженного двойной оградой с расстоянием между внешней и внутренней оградами не менее 50 метров в случае содержания восприимчивых животных на условиях круглогодичного пастбищного содержания;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содержание инфицированных восприимчивых животных до окончания их хозяйственного </w:t>
      </w:r>
      <w:r>
        <w:lastRenderedPageBreak/>
        <w:t>использования;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отбор проб крови от инфицированных восприимчивых животных для проведения гематологических исследований каждые 6 месяцев;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направление больных восприимчивых животных на убой в течение не более 15 календарных дней </w:t>
      </w:r>
      <w:proofErr w:type="gramStart"/>
      <w:r>
        <w:t>с даты установления</w:t>
      </w:r>
      <w:proofErr w:type="gramEnd"/>
      <w:r>
        <w:t xml:space="preserve"> диагноза на лейкоз;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обеспечение смены одежды, обуви при входе на территорию резервации и выходе с территории резервации;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обеспечение дезинфекции одежды, обуви при выходе с территории резервации в соответствии с </w:t>
      </w:r>
      <w:hyperlink w:anchor="P220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дезинфекционная обработка всей поверхности транспортных средств при выезде с территории резервации в соответствии с </w:t>
      </w:r>
      <w:hyperlink w:anchor="P220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дезакаризация и дезинсекция помещений, в которых содержатся восприимчивые животные;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обеспечение отсутствия на территории резервации животных без владельцев.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42. Вывоз (вывод) из резервации восприимчивых животных, включая родившихся от инфицированных коров, разрешается после достижения возраста 6 месяцев и последующего получения трехкратных отрицательных результатов серологических исследований, проведенных с интервалом не менее 90 и не более 120 календарных дней в соответствии с </w:t>
      </w:r>
      <w:hyperlink w:anchor="P124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Title"/>
        <w:jc w:val="center"/>
        <w:outlineLvl w:val="1"/>
      </w:pPr>
      <w:r>
        <w:t>VII. Отмена карантина</w:t>
      </w:r>
    </w:p>
    <w:p w:rsidR="00C43EC1" w:rsidRDefault="00C43EC1">
      <w:pPr>
        <w:pStyle w:val="ConsPlusNormal"/>
        <w:jc w:val="both"/>
      </w:pPr>
    </w:p>
    <w:p w:rsidR="00C43EC1" w:rsidRDefault="00C43EC1">
      <w:pPr>
        <w:pStyle w:val="ConsPlusNormal"/>
        <w:ind w:firstLine="540"/>
        <w:jc w:val="both"/>
      </w:pPr>
      <w:r>
        <w:t xml:space="preserve">43. </w:t>
      </w:r>
      <w:proofErr w:type="gramStart"/>
      <w:r>
        <w:t>Отмена карантина осуществляется после вывоза из эпизоотического очага больных и инфицированных восприимчивых животных, убоя последнего больного и инфицированного восприимчивого животного (в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животных), получения двух подряд, с интервалом в 90 календарных дней, отрицательных результатов серологических исследований восприимчивых животных старше 6-месячного возраста, и отрицательных</w:t>
      </w:r>
      <w:proofErr w:type="gramEnd"/>
      <w:r>
        <w:t xml:space="preserve"> результатов молекулярно-биологических исследований восприимчивых животных в возрасте от 15 календарных дней до 6 месяцев включительно, а также проведения других мероприятий, предусмотренных настоящими Правилами (за исключением мероприятий, предусмотренных </w:t>
      </w:r>
      <w:hyperlink w:anchor="P227" w:history="1">
        <w:r>
          <w:rPr>
            <w:color w:val="0000FF"/>
          </w:rPr>
          <w:t>пунктом 41</w:t>
        </w:r>
      </w:hyperlink>
      <w:r>
        <w:t xml:space="preserve"> настоящих Правил).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</w:t>
      </w:r>
      <w:proofErr w:type="gramEnd"/>
      <w:r>
        <w:t xml:space="preserve"> </w:t>
      </w:r>
      <w:proofErr w:type="gramStart"/>
      <w:r>
        <w:t>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proofErr w:type="gramEnd"/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</w:t>
      </w:r>
      <w:r>
        <w:lastRenderedPageBreak/>
        <w:t>мероприятий (карантина) на территории субъекта Российской Федерации, в котором был зарегистрирован эпизоотический очаг.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C43EC1" w:rsidRDefault="00C43EC1">
      <w:pPr>
        <w:pStyle w:val="ConsPlusNormal"/>
        <w:spacing w:before="220"/>
        <w:ind w:firstLine="540"/>
        <w:jc w:val="both"/>
      </w:pPr>
      <w:r>
        <w:t xml:space="preserve">45. После отмены карантина на территории резервации осуществляются мероприятия, предусмотренные </w:t>
      </w:r>
      <w:hyperlink w:anchor="P214" w:history="1">
        <w:r>
          <w:rPr>
            <w:color w:val="0000FF"/>
          </w:rPr>
          <w:t>пунктами 34</w:t>
        </w:r>
      </w:hyperlink>
      <w:r>
        <w:t xml:space="preserve">, </w:t>
      </w:r>
      <w:hyperlink w:anchor="P217" w:history="1">
        <w:r>
          <w:rPr>
            <w:color w:val="0000FF"/>
          </w:rPr>
          <w:t>36</w:t>
        </w:r>
      </w:hyperlink>
      <w:r>
        <w:t xml:space="preserve">, </w:t>
      </w:r>
      <w:hyperlink w:anchor="P218" w:history="1">
        <w:r>
          <w:rPr>
            <w:color w:val="0000FF"/>
          </w:rPr>
          <w:t>37</w:t>
        </w:r>
      </w:hyperlink>
      <w:r>
        <w:t xml:space="preserve">, </w:t>
      </w:r>
      <w:hyperlink w:anchor="P219" w:history="1">
        <w:r>
          <w:rPr>
            <w:color w:val="0000FF"/>
          </w:rPr>
          <w:t>38</w:t>
        </w:r>
      </w:hyperlink>
      <w:r>
        <w:t xml:space="preserve">, </w:t>
      </w:r>
      <w:hyperlink w:anchor="P220" w:history="1">
        <w:r>
          <w:rPr>
            <w:color w:val="0000FF"/>
          </w:rPr>
          <w:t>39</w:t>
        </w:r>
      </w:hyperlink>
      <w:r>
        <w:t xml:space="preserve">, </w:t>
      </w:r>
      <w:hyperlink w:anchor="P227" w:history="1">
        <w:r>
          <w:rPr>
            <w:color w:val="0000FF"/>
          </w:rPr>
          <w:t>41</w:t>
        </w:r>
      </w:hyperlink>
      <w:r>
        <w:t xml:space="preserve"> настоящих Правил, до убоя последнего больного восприимчивого животного и окончания хозяйственного использования инфицированных и (или) здоровых (при наличии) восприимчивых животных.</w:t>
      </w:r>
    </w:p>
    <w:p w:rsidR="00E76D63" w:rsidRDefault="00E76D63"/>
    <w:sectPr w:rsidR="00E76D63" w:rsidSect="0099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C1"/>
    <w:rsid w:val="00C43EC1"/>
    <w:rsid w:val="00E7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762740727F94B3B0307A9C5D34B429672F7FABD11509DBA708F6745BA0CF0AD6F9D79B831B43882D978DBCDPCT2N" TargetMode="External"/><Relationship Id="rId13" Type="http://schemas.openxmlformats.org/officeDocument/2006/relationships/hyperlink" Target="consultantplus://offline/ref=ADD762740727F94B3B0307A9C5D34B42967CF5F6BD1C509DBA708F6745BA0CF0BF6FC575BC33A16CD2832FD6CEC34A727E190FC29CPFT0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762740727F94B3B0307A9C5D34B429777F6F5B51E0D97B229836542B553F5B87EC575BA2CAA399DC57AD9PCTDN" TargetMode="External"/><Relationship Id="rId12" Type="http://schemas.openxmlformats.org/officeDocument/2006/relationships/hyperlink" Target="consultantplus://offline/ref=ADD762740727F94B3B0307A9C5D34B42947DF6F6BA15509DBA708F6745BA0CF0BF6FC575B932AA3D80CC2E8A8B9559737C190DC380F0E3E1PATC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D762740727F94B3B0307A9C5D34B42967CF5F6BD1C509DBA708F6745BA0CF0BF6FC575B932AB3084CC2E8A8B9559737C190DC380F0E3E1PAT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762740727F94B3B0307A9C5D34B42967CFAF4BE13509DBA708F6745BA0CF0BF6FC575B932AA3C8ACC2E8A8B9559737C190DC380F0E3E1PATCN" TargetMode="External"/><Relationship Id="rId11" Type="http://schemas.openxmlformats.org/officeDocument/2006/relationships/hyperlink" Target="consultantplus://offline/ref=ADD762740727F94B3B0307A9C5D34B42967CF5F6BD1C509DBA708F6745BA0CF0BF6FC575B932AB3E87CC2E8A8B9559737C190DC380F0E3E1PATCN" TargetMode="External"/><Relationship Id="rId5" Type="http://schemas.openxmlformats.org/officeDocument/2006/relationships/hyperlink" Target="consultantplus://offline/ref=ADD762740727F94B3B0307A9C5D34B42967CF5F6BD1C509DBA708F6745BA0CF0BF6FC575B932AB3187CC2E8A8B9559737C190DC380F0E3E1PATCN" TargetMode="External"/><Relationship Id="rId15" Type="http://schemas.openxmlformats.org/officeDocument/2006/relationships/hyperlink" Target="consultantplus://offline/ref=ADD762740727F94B3B0307A9C5D34B42967CF5F1BC13509DBA708F6745BA0CF0BF6FC575B932AA3985CC2E8A8B9559737C190DC380F0E3E1PATCN" TargetMode="External"/><Relationship Id="rId10" Type="http://schemas.openxmlformats.org/officeDocument/2006/relationships/hyperlink" Target="consultantplus://offline/ref=ADD762740727F94B3B0307A9C5D34B429174F7F2BC1C509DBA708F6745BA0CF0BF6FC575B932AA388ACC2E8A8B9559737C190DC380F0E3E1PAT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762740727F94B3B0307A9C5D34B42967CF5F6BD1C509DBA708F6745BA0CF0BF6FC575B932AA3B84CC2E8A8B9559737C190DC380F0E3E1PATCN" TargetMode="External"/><Relationship Id="rId14" Type="http://schemas.openxmlformats.org/officeDocument/2006/relationships/hyperlink" Target="consultantplus://offline/ref=ADD762740727F94B3B0307A9C5D34B42967CF5F6BD1C509DBA708F6745BA0CF0BF6FC575B833A16CD2832FD6CEC34A727E190FC29CPF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7835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Водолазов Евгений Александрович</dc:creator>
  <cp:lastModifiedBy>Водолазов Евгений Александрович</cp:lastModifiedBy>
  <cp:revision>1</cp:revision>
  <dcterms:created xsi:type="dcterms:W3CDTF">2022-01-13T13:19:00Z</dcterms:created>
  <dcterms:modified xsi:type="dcterms:W3CDTF">2022-01-13T13:19:00Z</dcterms:modified>
</cp:coreProperties>
</file>